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05C9D" w:rsidRDefault="00605C9D" w:rsidP="00EF3E96">
      <w:pPr>
        <w:pStyle w:val="a5"/>
        <w:jc w:val="center"/>
        <w:rPr>
          <w:rStyle w:val="extended-textshort"/>
          <w:b/>
          <w:bCs/>
          <w:sz w:val="28"/>
          <w:szCs w:val="28"/>
        </w:rPr>
      </w:pPr>
    </w:p>
    <w:p w:rsidR="00EF3E96" w:rsidRDefault="00EF3E96" w:rsidP="00EF3E96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 w:rsidRPr="00EF3E96">
        <w:rPr>
          <w:rStyle w:val="extended-textshort"/>
          <w:b/>
          <w:bCs/>
          <w:sz w:val="28"/>
          <w:szCs w:val="28"/>
        </w:rPr>
        <w:t xml:space="preserve">О консолидированном бюджете </w:t>
      </w:r>
      <w:r w:rsidR="00C15ADA">
        <w:rPr>
          <w:rStyle w:val="extended-textshort"/>
          <w:b/>
          <w:bCs/>
          <w:sz w:val="28"/>
          <w:szCs w:val="28"/>
        </w:rPr>
        <w:t>республики</w:t>
      </w:r>
      <w:r w:rsidRPr="00EF3E96">
        <w:rPr>
          <w:rStyle w:val="extended-textshort"/>
          <w:b/>
          <w:bCs/>
          <w:sz w:val="28"/>
          <w:szCs w:val="28"/>
        </w:rPr>
        <w:t xml:space="preserve"> и его пополнении за I полугодие 2019 года</w:t>
      </w:r>
    </w:p>
    <w:p w:rsidR="00622567" w:rsidRPr="00622567" w:rsidRDefault="005B19F4" w:rsidP="003828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01.07.2019 </w:t>
      </w:r>
      <w:r w:rsidR="00622567"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счет </w:t>
      </w:r>
      <w:r w:rsidR="00622567" w:rsidRPr="00622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доходов федерального бюджета</w:t>
      </w:r>
      <w:r w:rsidR="00622567"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средств по администрируемым Управлением</w:t>
      </w:r>
      <w:r w:rsidR="00C74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744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C74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Республике Адыгея (далее – Управление) </w:t>
      </w:r>
      <w:r w:rsidR="00622567"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платежам в общей сумме  28 904,3 тыс. руб. Во  2-ом квартале 2019 г. -  23 489,7  тыс. руб. По видам доходов федерального бюджета:</w:t>
      </w:r>
    </w:p>
    <w:p w:rsidR="00622567" w:rsidRPr="00622567" w:rsidRDefault="00622567" w:rsidP="00622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государственная пошлина за государственную регистрацию прав, ограничений (обременений) прав на недвижимое имущество и сделок с ним -         28 736,4 тыс. руб. (за  АППГ – 23 323,3   тыс. руб.), что на 5 413,1  тыс. руб. больше предыдущего отчетного периода.  Из  суммы государственной пошлины 28 736,4 тыс. руб. – 22 701,0 тыс. руб. поступило при обращении через многофункциональные центры;</w:t>
      </w:r>
    </w:p>
    <w:p w:rsidR="00622567" w:rsidRPr="00622567" w:rsidRDefault="00622567" w:rsidP="00622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плата за предоставление информации о зарегистрированных правах на недвижимое имущество и сделках с ним, выдачу копий договоров и иных документов, выражающих содержание односторонних сделок, совершенных в простой и письменной форме – 82,9 тыс. руб. (за  АППГ – 57,6 тыс. руб.), что на 25,3 тыс. руб. больше  чем в 2018г.;</w:t>
      </w:r>
    </w:p>
    <w:p w:rsidR="00622567" w:rsidRDefault="00622567" w:rsidP="00622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денежные взыскания (штрафы) за нарушение законодательства РФ об основах конституционного строя РФ, об основах государственной власти РФ, государственной службе РФ,  о выборах  и референдумах РФ,  об Уполномоченном по правам человека в РФ – 85,0 тыс. руб. В  АППГ – 107,4 тыс. руб.;</w:t>
      </w:r>
    </w:p>
    <w:p w:rsidR="00622567" w:rsidRPr="00622567" w:rsidRDefault="00622567" w:rsidP="003828DB">
      <w:pPr>
        <w:pStyle w:val="a5"/>
        <w:spacing w:line="360" w:lineRule="auto"/>
        <w:jc w:val="both"/>
        <w:rPr>
          <w:rStyle w:val="extended-textshort"/>
          <w:bCs/>
          <w:sz w:val="26"/>
          <w:szCs w:val="26"/>
        </w:rPr>
      </w:pPr>
      <w:r w:rsidRPr="00622567">
        <w:rPr>
          <w:rStyle w:val="extended-textshort"/>
          <w:bCs/>
          <w:sz w:val="26"/>
          <w:szCs w:val="26"/>
        </w:rPr>
        <w:t>В</w:t>
      </w:r>
      <w:r w:rsidRPr="00C15ADA">
        <w:rPr>
          <w:rStyle w:val="extended-textshort"/>
          <w:bCs/>
          <w:sz w:val="28"/>
          <w:szCs w:val="28"/>
        </w:rPr>
        <w:t xml:space="preserve"> </w:t>
      </w:r>
      <w:r w:rsidRPr="00622567">
        <w:rPr>
          <w:rStyle w:val="extended-textshort"/>
          <w:bCs/>
          <w:sz w:val="26"/>
          <w:szCs w:val="26"/>
        </w:rPr>
        <w:t>соответствии с Бюджетным кодексом Российской Федерации поступления от деятельности ведомства распределяются между федеральным бюджетом и бюджетом субъекта в равных пропорциях, ровно половина общего объема перечисляется непосредственно в бюджет субъекта.</w:t>
      </w:r>
    </w:p>
    <w:p w:rsidR="00622567" w:rsidRPr="00622567" w:rsidRDefault="00622567" w:rsidP="003828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Pr="00622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 Республики Адыгея</w:t>
      </w: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поступила государственная пошлина за государственную регистрацию прав, ограничений (обременений) прав на недвижимое имущество и сделок с ним в сумме 22 700,97 тыс. руб. (</w:t>
      </w:r>
      <w:r w:rsidRPr="00622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2018г.  – 21 641,68  тыс. руб.);</w:t>
      </w:r>
    </w:p>
    <w:p w:rsidR="00622567" w:rsidRPr="00622567" w:rsidRDefault="00622567" w:rsidP="00622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плата за предоставление информации о зарегистрированных правах на недвижимое имущество и сделках с ним, выдачу копий договоров и иных документов, выражающих содержание односторонних сделок, совершенных в простой и письменной форме – 84,97 тыс. руб. (за  АППГ – 57,61 тыс. руб.).</w:t>
      </w:r>
    </w:p>
    <w:p w:rsidR="00622567" w:rsidRPr="00622567" w:rsidRDefault="00622567" w:rsidP="006225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567" w:rsidRPr="00622567" w:rsidRDefault="00622567" w:rsidP="003828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225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бюджеты муниципальных образований </w:t>
      </w: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поступило:</w:t>
      </w:r>
    </w:p>
    <w:p w:rsidR="00622567" w:rsidRPr="00622567" w:rsidRDefault="003828DB" w:rsidP="003828DB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22567"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взыскания (штрафы) за нарушение земельного законодательства –  310,44 тыс. руб. (в  2018г. – 173,93  тыс. руб.). Что  на 136,51 тыс. руб. больше  аналогичного периода прошлого года.</w:t>
      </w:r>
    </w:p>
    <w:p w:rsidR="00622567" w:rsidRPr="00622567" w:rsidRDefault="003828DB" w:rsidP="003828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01.07.2019 </w:t>
      </w:r>
      <w:r w:rsidR="00622567"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восстановлено невыясненных поступлений в доход бюджетов на общую сумму – 259,74  тыс. руб. (во </w:t>
      </w:r>
      <w:r w:rsidR="00622567" w:rsidRPr="00622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22567"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2018г. - 137,18 тыс. руб.). </w:t>
      </w:r>
    </w:p>
    <w:p w:rsidR="00622567" w:rsidRPr="00622567" w:rsidRDefault="00622567" w:rsidP="003828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Возвращено доходов за отчетный период по заявлениям юридических и физических     лиц  -  820,56 тыс. руб. За  аналогичный период 2018г. возвращено –  948,37 тыс. руб. Количество обращений по возврату денежных средств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216 ед., в том числе юридическим</w:t>
      </w: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14 ед.                    </w:t>
      </w:r>
    </w:p>
    <w:p w:rsidR="00622567" w:rsidRPr="00622567" w:rsidRDefault="00622567" w:rsidP="003828D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отделом ведется регулярная работа по начислению оплаты за совершенные регистрационные действия, путем совмещения программных продуктов АИ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«Юстиция» и «Администратор-Д», ч</w:t>
      </w:r>
      <w:r w:rsidRPr="00622567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позволяет в оперативном режиме проводить сверку платежных документов, принятых территориальными отделами для проведения регистрационных действий с принятыми платежами по реестрам из УФК по Республике Адыгея.</w:t>
      </w:r>
    </w:p>
    <w:p w:rsidR="00622567" w:rsidRDefault="00622567" w:rsidP="00EF3E96">
      <w:pPr>
        <w:pStyle w:val="a5"/>
        <w:jc w:val="center"/>
        <w:rPr>
          <w:rStyle w:val="extended-textshort"/>
          <w:b/>
          <w:bCs/>
          <w:sz w:val="28"/>
          <w:szCs w:val="28"/>
        </w:rPr>
      </w:pPr>
    </w:p>
    <w:p w:rsidR="00622567" w:rsidRDefault="00622567" w:rsidP="00EF3E96">
      <w:pPr>
        <w:pStyle w:val="a5"/>
        <w:jc w:val="center"/>
        <w:rPr>
          <w:rStyle w:val="extended-textshort"/>
          <w:b/>
          <w:bCs/>
          <w:sz w:val="28"/>
          <w:szCs w:val="28"/>
        </w:rPr>
      </w:pPr>
    </w:p>
    <w:p w:rsidR="00622567" w:rsidRDefault="00622567" w:rsidP="00EF3E96">
      <w:pPr>
        <w:pStyle w:val="a5"/>
        <w:jc w:val="center"/>
        <w:rPr>
          <w:rStyle w:val="extended-textshort"/>
          <w:b/>
          <w:bCs/>
          <w:sz w:val="28"/>
          <w:szCs w:val="28"/>
        </w:rPr>
      </w:pPr>
    </w:p>
    <w:p w:rsidR="009D630B" w:rsidRPr="00C15ADA" w:rsidRDefault="009D630B" w:rsidP="00605C9D">
      <w:pPr>
        <w:pStyle w:val="a5"/>
        <w:jc w:val="both"/>
        <w:rPr>
          <w:rStyle w:val="extended-textshort"/>
          <w:bCs/>
          <w:sz w:val="28"/>
          <w:szCs w:val="28"/>
        </w:rPr>
      </w:pPr>
    </w:p>
    <w:sectPr w:rsidR="009D630B" w:rsidRPr="00C15ADA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09E3"/>
    <w:multiLevelType w:val="hybridMultilevel"/>
    <w:tmpl w:val="1898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828DB"/>
    <w:rsid w:val="003D24E8"/>
    <w:rsid w:val="0041555A"/>
    <w:rsid w:val="00495867"/>
    <w:rsid w:val="0058701B"/>
    <w:rsid w:val="005937F4"/>
    <w:rsid w:val="005B19F4"/>
    <w:rsid w:val="005E648C"/>
    <w:rsid w:val="00605C9D"/>
    <w:rsid w:val="00622567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D630B"/>
    <w:rsid w:val="009F42A2"/>
    <w:rsid w:val="00B3168B"/>
    <w:rsid w:val="00B37275"/>
    <w:rsid w:val="00B7436F"/>
    <w:rsid w:val="00BE3945"/>
    <w:rsid w:val="00C15ADA"/>
    <w:rsid w:val="00C7449B"/>
    <w:rsid w:val="00CC480D"/>
    <w:rsid w:val="00CD0426"/>
    <w:rsid w:val="00D2775A"/>
    <w:rsid w:val="00D4261E"/>
    <w:rsid w:val="00D74A7D"/>
    <w:rsid w:val="00D77077"/>
    <w:rsid w:val="00DC1D10"/>
    <w:rsid w:val="00E31F8E"/>
    <w:rsid w:val="00EE7F9B"/>
    <w:rsid w:val="00EF3E96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  <w:style w:type="paragraph" w:customStyle="1" w:styleId="a8">
    <w:name w:val="Знак Знак Знак Знак Знак Знак Знак Знак Знак Знак"/>
    <w:basedOn w:val="a"/>
    <w:rsid w:val="006225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  <w:style w:type="paragraph" w:customStyle="1" w:styleId="a8">
    <w:name w:val="Знак Знак Знак Знак Знак Знак Знак Знак Знак Знак"/>
    <w:basedOn w:val="a"/>
    <w:rsid w:val="006225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2019-09-10T14:52:00Z</cp:lastPrinted>
  <dcterms:created xsi:type="dcterms:W3CDTF">2019-07-24T12:53:00Z</dcterms:created>
  <dcterms:modified xsi:type="dcterms:W3CDTF">2019-09-11T05:54:00Z</dcterms:modified>
</cp:coreProperties>
</file>